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中国新闻奖媒体融合奖项参评作品推荐表</w:t>
      </w:r>
    </w:p>
    <w:tbl>
      <w:tblPr>
        <w:tblStyle w:val="7"/>
        <w:tblpPr w:leftFromText="180" w:rightFromText="180" w:vertAnchor="text" w:horzAnchor="page" w:tblpX="1240" w:tblpY="655"/>
        <w:tblOverlap w:val="never"/>
        <w:tblW w:w="98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1558"/>
        <w:gridCol w:w="991"/>
        <w:gridCol w:w="473"/>
        <w:gridCol w:w="1413"/>
        <w:gridCol w:w="806"/>
        <w:gridCol w:w="851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9" w:hRule="atLeast"/>
        </w:trPr>
        <w:tc>
          <w:tcPr>
            <w:tcW w:w="2357" w:type="dxa"/>
          </w:tcPr>
          <w:p>
            <w:pPr>
              <w:pStyle w:val="14"/>
              <w:spacing w:before="185"/>
              <w:ind w:left="317" w:right="307"/>
              <w:jc w:val="center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作品标题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pStyle w:val="14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今天，发条微信一起点亮武汉</w:t>
            </w:r>
          </w:p>
        </w:tc>
        <w:tc>
          <w:tcPr>
            <w:tcW w:w="1413" w:type="dxa"/>
          </w:tcPr>
          <w:p>
            <w:pPr>
              <w:pStyle w:val="14"/>
              <w:spacing w:before="185"/>
              <w:ind w:right="133"/>
              <w:jc w:val="right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参评项目</w:t>
            </w:r>
          </w:p>
        </w:tc>
        <w:tc>
          <w:tcPr>
            <w:tcW w:w="3101" w:type="dxa"/>
            <w:gridSpan w:val="3"/>
            <w:vAlign w:val="center"/>
          </w:tcPr>
          <w:p>
            <w:pPr>
              <w:pStyle w:val="14"/>
              <w:spacing w:before="1"/>
              <w:ind w:left="109"/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创意互动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57" w:type="dxa"/>
          </w:tcPr>
          <w:p>
            <w:pPr>
              <w:pStyle w:val="14"/>
              <w:spacing w:line="395" w:lineRule="exact"/>
              <w:ind w:left="317" w:right="307"/>
              <w:jc w:val="center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主创人员</w:t>
            </w:r>
          </w:p>
        </w:tc>
        <w:tc>
          <w:tcPr>
            <w:tcW w:w="7536" w:type="dxa"/>
            <w:gridSpan w:val="7"/>
          </w:tcPr>
          <w:p>
            <w:pPr>
              <w:pStyle w:val="14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丁伟、胡洪江、胡程远、</w:t>
            </w:r>
            <w:r>
              <w:rPr>
                <w:rFonts w:hint="eastAsia" w:ascii="Times New Roman"/>
                <w:sz w:val="24"/>
                <w:lang w:val="en-US" w:eastAsia="zh-CN"/>
              </w:rPr>
              <w:t>朱田恬、</w:t>
            </w:r>
            <w:r>
              <w:rPr>
                <w:rFonts w:hint="eastAsia" w:ascii="Times New Roman"/>
                <w:sz w:val="24"/>
                <w:lang w:eastAsia="zh-CN"/>
              </w:rPr>
              <w:t>王鹏、</w:t>
            </w:r>
            <w:r>
              <w:rPr>
                <w:rFonts w:hint="eastAsia" w:ascii="Times New Roman"/>
                <w:sz w:val="24"/>
              </w:rPr>
              <w:t>靳萍萍</w:t>
            </w:r>
            <w:r>
              <w:rPr>
                <w:rFonts w:hint="eastAsia" w:ascii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/>
                <w:sz w:val="24"/>
              </w:rPr>
              <w:t>黄元</w:t>
            </w:r>
            <w:r>
              <w:rPr>
                <w:rFonts w:hint="eastAsia" w:ascii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/>
                <w:sz w:val="24"/>
              </w:rPr>
              <w:t>郑海昱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357" w:type="dxa"/>
          </w:tcPr>
          <w:p>
            <w:pPr>
              <w:pStyle w:val="14"/>
              <w:spacing w:line="392" w:lineRule="exact"/>
              <w:ind w:left="317" w:right="307"/>
              <w:jc w:val="center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编辑</w:t>
            </w:r>
          </w:p>
        </w:tc>
        <w:tc>
          <w:tcPr>
            <w:tcW w:w="7536" w:type="dxa"/>
            <w:gridSpan w:val="7"/>
          </w:tcPr>
          <w:p>
            <w:pPr>
              <w:pStyle w:val="14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崔鹏、蒋川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57" w:type="dxa"/>
          </w:tcPr>
          <w:p>
            <w:pPr>
              <w:pStyle w:val="14"/>
              <w:spacing w:before="12" w:line="397" w:lineRule="exact"/>
              <w:ind w:left="317" w:right="307"/>
              <w:jc w:val="center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主管单位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pStyle w:val="14"/>
              <w:jc w:val="center"/>
              <w:rPr>
                <w:rFonts w:hint="default" w:ascii="Times New Roman" w:eastAsia="华文仿宋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人民日报社</w:t>
            </w:r>
          </w:p>
        </w:tc>
        <w:tc>
          <w:tcPr>
            <w:tcW w:w="1413" w:type="dxa"/>
          </w:tcPr>
          <w:p>
            <w:pPr>
              <w:pStyle w:val="14"/>
              <w:spacing w:line="409" w:lineRule="exact"/>
              <w:ind w:right="133"/>
              <w:jc w:val="right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发布日期</w:t>
            </w:r>
          </w:p>
        </w:tc>
        <w:tc>
          <w:tcPr>
            <w:tcW w:w="3101" w:type="dxa"/>
            <w:gridSpan w:val="3"/>
          </w:tcPr>
          <w:p>
            <w:pPr>
              <w:pStyle w:val="14"/>
              <w:spacing w:before="47"/>
              <w:ind w:left="10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2020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57" w:type="dxa"/>
          </w:tcPr>
          <w:p>
            <w:pPr>
              <w:pStyle w:val="14"/>
              <w:spacing w:before="1" w:line="387" w:lineRule="exact"/>
              <w:ind w:left="317" w:right="307"/>
              <w:jc w:val="center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发布平台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pStyle w:val="14"/>
              <w:spacing w:before="79"/>
              <w:ind w:left="105"/>
              <w:jc w:val="center"/>
              <w:rPr>
                <w:rFonts w:hint="eastAsia" w:ascii="仿宋" w:eastAsia="仿宋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人民日报微信公众号</w:t>
            </w:r>
          </w:p>
        </w:tc>
        <w:tc>
          <w:tcPr>
            <w:tcW w:w="1413" w:type="dxa"/>
          </w:tcPr>
          <w:p>
            <w:pPr>
              <w:pStyle w:val="14"/>
              <w:spacing w:before="1" w:line="387" w:lineRule="exact"/>
              <w:ind w:right="133"/>
              <w:jc w:val="right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作品时长</w:t>
            </w:r>
          </w:p>
        </w:tc>
        <w:tc>
          <w:tcPr>
            <w:tcW w:w="3101" w:type="dxa"/>
            <w:gridSpan w:val="3"/>
          </w:tcPr>
          <w:p>
            <w:pPr>
              <w:pStyle w:val="14"/>
              <w:spacing w:before="36"/>
              <w:ind w:left="109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357" w:type="dxa"/>
            <w:vAlign w:val="center"/>
          </w:tcPr>
          <w:p>
            <w:pPr>
              <w:pStyle w:val="14"/>
              <w:spacing w:before="104" w:line="412" w:lineRule="exact"/>
              <w:ind w:left="317" w:right="307"/>
              <w:jc w:val="center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采编过程</w:t>
            </w:r>
          </w:p>
          <w:p>
            <w:pPr>
              <w:pStyle w:val="14"/>
              <w:spacing w:line="412" w:lineRule="exact"/>
              <w:ind w:left="319" w:right="307"/>
              <w:jc w:val="center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（作品简介）</w:t>
            </w:r>
          </w:p>
        </w:tc>
        <w:tc>
          <w:tcPr>
            <w:tcW w:w="7536" w:type="dxa"/>
            <w:gridSpan w:val="7"/>
          </w:tcPr>
          <w:p>
            <w:pPr>
              <w:pStyle w:val="14"/>
              <w:ind w:firstLine="480" w:firstLineChars="200"/>
              <w:rPr>
                <w:rFonts w:hint="eastAsia" w:ascii="仿宋" w:eastAsia="仿宋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4"/>
              </w:rPr>
              <w:t>2020年4月7日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22时许</w:t>
            </w:r>
            <w:r>
              <w:rPr>
                <w:rFonts w:hint="eastAsia" w:ascii="仿宋" w:eastAsia="仿宋"/>
                <w:sz w:val="24"/>
              </w:rPr>
              <w:t>，在武汉</w:t>
            </w:r>
            <w:r>
              <w:rPr>
                <w:rFonts w:hint="eastAsia" w:ascii="仿宋" w:eastAsia="仿宋"/>
                <w:sz w:val="24"/>
                <w:lang w:eastAsia="zh-CN"/>
              </w:rPr>
              <w:t>即将</w:t>
            </w:r>
            <w:r>
              <w:rPr>
                <w:rFonts w:hint="eastAsia" w:ascii="仿宋" w:eastAsia="仿宋"/>
                <w:sz w:val="24"/>
              </w:rPr>
              <w:t>正式解除离汉离鄂通道管控</w:t>
            </w:r>
            <w:r>
              <w:rPr>
                <w:rFonts w:hint="eastAsia" w:ascii="仿宋" w:eastAsia="仿宋"/>
                <w:sz w:val="24"/>
                <w:lang w:eastAsia="zh-CN"/>
              </w:rPr>
              <w:t>前</w:t>
            </w:r>
            <w:r>
              <w:rPr>
                <w:rFonts w:hint="eastAsia" w:ascii="仿宋" w:eastAsia="仿宋"/>
                <w:sz w:val="24"/>
              </w:rPr>
              <w:t>，人民日报微信推出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创意互动产品</w:t>
            </w:r>
            <w:r>
              <w:rPr>
                <w:rFonts w:hint="eastAsia" w:ascii="仿宋" w:eastAsia="仿宋"/>
                <w:sz w:val="24"/>
              </w:rPr>
              <w:t>《今天，发条微信一起点亮武汉》</w:t>
            </w:r>
            <w:r>
              <w:rPr>
                <w:rFonts w:hint="eastAsia" w:ascii="仿宋" w:eastAsia="仿宋"/>
                <w:sz w:val="24"/>
                <w:lang w:eastAsia="zh-CN"/>
              </w:rPr>
              <w:t>。用户点击海报图片，即可将武汉地标建筑图片由黑白变为彩色，实现“点亮武汉”的效果。</w:t>
            </w:r>
          </w:p>
          <w:p>
            <w:pPr>
              <w:pStyle w:val="14"/>
              <w:ind w:firstLine="480" w:firstLineChars="200"/>
              <w:rPr>
                <w:rFonts w:hint="eastAsia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“</w:t>
            </w:r>
            <w:r>
              <w:rPr>
                <w:rFonts w:hint="eastAsia" w:ascii="仿宋" w:eastAsia="仿宋"/>
                <w:sz w:val="24"/>
              </w:rPr>
              <w:t>武汉解封</w:t>
            </w:r>
            <w:r>
              <w:rPr>
                <w:rFonts w:hint="eastAsia" w:ascii="仿宋" w:eastAsia="仿宋"/>
                <w:sz w:val="24"/>
                <w:lang w:eastAsia="zh-CN"/>
              </w:rPr>
              <w:t>”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是我国基本战胜新冠肺炎疫情的标志性事件，极受关注。</w:t>
            </w:r>
            <w:r>
              <w:rPr>
                <w:rFonts w:hint="eastAsia" w:ascii="仿宋" w:eastAsia="仿宋"/>
                <w:sz w:val="24"/>
              </w:rPr>
              <w:t>在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这个</w:t>
            </w:r>
            <w:r>
              <w:rPr>
                <w:rFonts w:hint="eastAsia" w:ascii="仿宋" w:eastAsia="仿宋"/>
                <w:sz w:val="24"/>
              </w:rPr>
              <w:t>关键节点，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我们提早谋划，以期用一个有力度又有温度的新媒体产品，释放国人</w:t>
            </w:r>
            <w:r>
              <w:rPr>
                <w:rFonts w:hint="eastAsia" w:ascii="仿宋" w:eastAsia="仿宋"/>
                <w:sz w:val="24"/>
              </w:rPr>
              <w:t>情绪</w:t>
            </w:r>
            <w:r>
              <w:rPr>
                <w:rFonts w:hint="eastAsia" w:asci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提振信心</w:t>
            </w:r>
            <w:r>
              <w:rPr>
                <w:rFonts w:hint="eastAsia" w:ascii="仿宋" w:eastAsia="仿宋"/>
                <w:sz w:val="24"/>
              </w:rPr>
              <w:t>。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我们了解到有一种新颖的SVG互动</w:t>
            </w:r>
            <w:r>
              <w:rPr>
                <w:rFonts w:hint="eastAsia" w:ascii="仿宋" w:eastAsia="仿宋"/>
                <w:sz w:val="24"/>
              </w:rPr>
              <w:t>形式，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可使原有静态图片产生点击换图效果，在微信端还未被广泛使用，于是决定引入这一技术。</w:t>
            </w:r>
          </w:p>
          <w:p>
            <w:pPr>
              <w:pStyle w:val="14"/>
              <w:ind w:firstLine="480" w:firstLineChars="200"/>
              <w:rPr>
                <w:rFonts w:hint="eastAsia" w:ascii="仿宋" w:eastAsia="仿宋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经过多轮头脑风暴，选定了</w:t>
            </w:r>
            <w:r>
              <w:rPr>
                <w:rFonts w:hint="eastAsia" w:ascii="仿宋" w:eastAsia="仿宋"/>
                <w:sz w:val="24"/>
                <w:lang w:eastAsia="zh-CN"/>
              </w:rPr>
              <w:t>黄鹤楼、楚河汉街、江汉关大楼等武汉地标建筑制作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9组海报。每组海报由同一场景的黑白、彩色两张图片组成。在视觉呈现上，将黑白图片设计为纯场景，用户点击之后，黑白图片渐渐亮起，并变换成彩色图片，图上显示地标建筑名称以及“武汉好久不见”“武汉甚是想念”“武汉终于等到你”等情感真挚饱满的文字。这样的设计契合了武汉从疫情的阴霾中走出来，走向明媚春天的主题，也</w:t>
            </w:r>
            <w:r>
              <w:rPr>
                <w:rFonts w:hint="eastAsia" w:ascii="仿宋" w:eastAsia="仿宋"/>
                <w:sz w:val="24"/>
              </w:rPr>
              <w:t>给人满血复活</w:t>
            </w:r>
            <w:r>
              <w:rPr>
                <w:rFonts w:hint="eastAsia" w:ascii="仿宋" w:eastAsia="仿宋"/>
                <w:sz w:val="24"/>
                <w:lang w:eastAsia="zh-CN"/>
              </w:rPr>
              <w:t>、生机勃勃之感。</w:t>
            </w:r>
          </w:p>
          <w:p>
            <w:pPr>
              <w:pStyle w:val="14"/>
              <w:ind w:firstLine="480" w:firstLineChars="200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技术方面，结合图片设计，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对代码进行反复修改调试。经过多次测试，最终实现了代码与图片的精准匹配。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357" w:type="dxa"/>
            <w:vAlign w:val="center"/>
          </w:tcPr>
          <w:p>
            <w:pPr>
              <w:pStyle w:val="14"/>
              <w:spacing w:before="221"/>
              <w:ind w:left="317" w:right="307"/>
              <w:jc w:val="center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社会效果</w:t>
            </w:r>
          </w:p>
        </w:tc>
        <w:tc>
          <w:tcPr>
            <w:tcW w:w="753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　　“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武汉解封</w:t>
            </w:r>
            <w:r>
              <w:rPr>
                <w:rFonts w:hint="eastAsia"/>
                <w:sz w:val="24"/>
                <w:lang w:val="en-US" w:eastAsia="zh-CN"/>
              </w:rPr>
              <w:t>”前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夜，</w:t>
            </w:r>
            <w:r>
              <w:rPr>
                <w:rFonts w:hint="eastAsia"/>
                <w:sz w:val="24"/>
                <w:lang w:val="en-US" w:eastAsia="zh-CN"/>
              </w:rPr>
              <w:t>这条“</w:t>
            </w:r>
            <w:r>
              <w:rPr>
                <w:rFonts w:hint="eastAsia" w:ascii="仿宋" w:eastAsia="仿宋"/>
                <w:sz w:val="24"/>
              </w:rPr>
              <w:t>一起点亮武汉</w:t>
            </w:r>
            <w:r>
              <w:rPr>
                <w:rFonts w:hint="eastAsia"/>
                <w:sz w:val="24"/>
                <w:lang w:eastAsia="zh-CN"/>
              </w:rPr>
              <w:t>”互动产品的推出，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让</w:t>
            </w:r>
            <w:r>
              <w:rPr>
                <w:rFonts w:hint="eastAsia"/>
                <w:sz w:val="24"/>
                <w:lang w:val="en-US" w:eastAsia="zh-CN"/>
              </w:rPr>
              <w:t>用户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通过手指轻击海报，</w:t>
            </w:r>
            <w:r>
              <w:rPr>
                <w:rFonts w:hint="eastAsia"/>
                <w:sz w:val="24"/>
                <w:lang w:val="en-US" w:eastAsia="zh-CN"/>
              </w:rPr>
              <w:t>就能参与到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“点亮”武汉</w:t>
            </w:r>
            <w:r>
              <w:rPr>
                <w:rFonts w:hint="eastAsia"/>
                <w:sz w:val="24"/>
                <w:lang w:val="en-US" w:eastAsia="zh-CN"/>
              </w:rPr>
              <w:t>、为武汉加油助力的情境中，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构建</w:t>
            </w:r>
            <w:r>
              <w:rPr>
                <w:rFonts w:hint="eastAsia"/>
                <w:sz w:val="24"/>
                <w:lang w:val="en-US" w:eastAsia="zh-CN"/>
              </w:rPr>
              <w:t>起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与用户深度沟通的体系</w:t>
            </w:r>
            <w:r>
              <w:rPr>
                <w:rFonts w:hint="default" w:ascii="仿宋" w:eastAsia="仿宋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从昏暗到光明的转换过程</w:t>
            </w:r>
            <w:r>
              <w:rPr>
                <w:rFonts w:hint="default" w:ascii="仿宋" w:eastAsia="仿宋"/>
                <w:sz w:val="24"/>
                <w:lang w:val="en-US" w:eastAsia="zh-CN"/>
              </w:rPr>
              <w:t>直触用户内心，</w:t>
            </w:r>
            <w:r>
              <w:rPr>
                <w:rFonts w:hint="eastAsia"/>
                <w:sz w:val="24"/>
                <w:lang w:val="en-US" w:eastAsia="zh-CN"/>
              </w:rPr>
              <w:t>也在广大网友心中催生出</w:t>
            </w:r>
            <w:r>
              <w:rPr>
                <w:rFonts w:hint="default" w:ascii="仿宋" w:eastAsia="仿宋"/>
                <w:sz w:val="24"/>
                <w:lang w:val="en-US" w:eastAsia="zh-CN"/>
              </w:rPr>
              <w:t>强大的情感共鸣，精准戳中后疫情时代国人柔软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default" w:ascii="仿宋" w:eastAsia="仿宋"/>
                <w:sz w:val="24"/>
                <w:lang w:val="en-US" w:eastAsia="zh-CN"/>
              </w:rPr>
              <w:t>内心。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default" w:hAnsi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“这才是武汉该有的样子！”“我爱你中国，武汉终于要重启了，祝贺你重生，祖国伟大”“去年匆匆路过的城市，原来可以这么美！加油，热干面！”“感恩那些用生命守护武汉的人们！”网友</w:t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纷纷在后台留言，高度赞扬“点亮”的巧妙构思，也再一次凝聚起全网对武汉人民乃至全国人民齐心“战疫”的崇高敬意。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2357" w:type="dxa"/>
            <w:vAlign w:val="center"/>
          </w:tcPr>
          <w:p>
            <w:pPr>
              <w:pStyle w:val="14"/>
              <w:ind w:left="317" w:right="307"/>
              <w:jc w:val="center"/>
              <w:rPr>
                <w:rFonts w:hint="eastAsia" w:ascii="华文中宋" w:eastAsia="华文中宋"/>
                <w:sz w:val="28"/>
                <w:lang w:eastAsia="zh-CN"/>
              </w:rPr>
            </w:pPr>
            <w:r>
              <w:rPr>
                <w:rFonts w:hint="eastAsia" w:ascii="华文中宋" w:eastAsia="华文中宋"/>
                <w:sz w:val="28"/>
                <w:lang w:eastAsia="zh-CN"/>
              </w:rPr>
              <w:t>全媒体传播效果</w:t>
            </w:r>
          </w:p>
        </w:tc>
        <w:tc>
          <w:tcPr>
            <w:tcW w:w="753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hAnsi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这</w:t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件互动产品实现了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微信平台内容</w:t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生产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的重大突破</w:t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。在此之前，微信内容多以图文或视频的单向推送为主，极少与用户直接互动。此次，我们将SVG动图形式引入微信产品，实现了内容交互，创新了阅读形式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产品发布后，彻底引爆全网，在朋友圈实现刷屏。在人民日报微信平台，单篇稿件阅读量超过2100万，在看量近100万，网友留言超过10万条。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default" w:ascii="华文中宋" w:eastAsia="华文中宋"/>
                <w:sz w:val="28"/>
                <w:lang w:val="en-US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这件产品还引发了微信SVG互动图文生产传播的热潮，一时间诸多微信公众号开始采用这种点击换图形式。人民日报微信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在</w:t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基础上，又改进</w:t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出了</w:t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点击后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下拉</w:t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长卷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、视频嵌入长图</w:t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点击观看等多种互动形式，丰富了微信传播生态，进一步促进了微信交互产品的发展。在新闻传播学界，针对这种新型互动形式，也涌现出不少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分析、点评</w:t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类文章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。百度词条搜索指数迅速飙升，百度词条搜索超</w:t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1210万条。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2357" w:type="dxa"/>
          </w:tcPr>
          <w:p>
            <w:pPr>
              <w:pStyle w:val="14"/>
              <w:rPr>
                <w:rFonts w:ascii="华文中宋"/>
                <w:b/>
                <w:sz w:val="36"/>
              </w:rPr>
            </w:pPr>
          </w:p>
          <w:p>
            <w:pPr>
              <w:pStyle w:val="14"/>
              <w:spacing w:before="2"/>
              <w:rPr>
                <w:rFonts w:ascii="华文中宋"/>
                <w:b/>
                <w:sz w:val="40"/>
              </w:rPr>
            </w:pPr>
          </w:p>
          <w:p>
            <w:pPr>
              <w:pStyle w:val="14"/>
              <w:ind w:left="317" w:right="307"/>
              <w:jc w:val="center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推荐理由</w:t>
            </w:r>
          </w:p>
        </w:tc>
        <w:tc>
          <w:tcPr>
            <w:tcW w:w="7536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这</w:t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件互动产品创意十足、情感真挚，在社交媒体平台率先采用SVG动图形式，实现了内容生产和用户互动的创新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突破</w:t>
            </w:r>
            <w:r>
              <w:rPr>
                <w:rFonts w:hint="eastAsia" w:hAnsi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，带动了SVG互动图文生产传播的热潮。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14"/>
              <w:tabs>
                <w:tab w:val="left" w:pos="4479"/>
              </w:tabs>
              <w:spacing w:line="402" w:lineRule="exact"/>
              <w:ind w:right="533"/>
              <w:jc w:val="right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签名：</w:t>
            </w:r>
            <w:r>
              <w:rPr>
                <w:rFonts w:hint="eastAsia" w:ascii="华文中宋" w:eastAsia="华文中宋"/>
                <w:sz w:val="28"/>
              </w:rPr>
              <w:tab/>
            </w:r>
            <w:r>
              <w:rPr>
                <w:rFonts w:hint="eastAsia" w:ascii="华文中宋" w:eastAsia="华文中宋"/>
                <w:sz w:val="28"/>
              </w:rPr>
              <w:t>（盖单位</w:t>
            </w:r>
            <w:r>
              <w:rPr>
                <w:rFonts w:hint="eastAsia" w:ascii="华文中宋" w:eastAsia="华文中宋"/>
                <w:spacing w:val="-3"/>
                <w:sz w:val="28"/>
              </w:rPr>
              <w:t>公</w:t>
            </w:r>
            <w:r>
              <w:rPr>
                <w:rFonts w:hint="eastAsia" w:ascii="华文中宋" w:eastAsia="华文中宋"/>
                <w:sz w:val="28"/>
              </w:rPr>
              <w:t>章）</w:t>
            </w:r>
          </w:p>
          <w:p>
            <w:pPr>
              <w:pStyle w:val="14"/>
              <w:tabs>
                <w:tab w:val="left" w:pos="1327"/>
                <w:tab w:val="left" w:pos="1886"/>
              </w:tabs>
              <w:spacing w:line="413" w:lineRule="exact"/>
              <w:ind w:right="502"/>
              <w:jc w:val="right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202</w:t>
            </w:r>
            <w:r>
              <w:rPr>
                <w:rFonts w:hint="eastAsia" w:ascii="华文中宋" w:eastAsia="华文中宋"/>
                <w:sz w:val="28"/>
                <w:lang w:val="en-US" w:eastAsia="zh-CN"/>
              </w:rPr>
              <w:t>1</w:t>
            </w:r>
            <w:r>
              <w:rPr>
                <w:rFonts w:hint="eastAsia" w:ascii="华文中宋" w:eastAsia="华文中宋"/>
                <w:spacing w:val="-19"/>
                <w:sz w:val="28"/>
              </w:rPr>
              <w:t xml:space="preserve"> </w:t>
            </w:r>
            <w:r>
              <w:rPr>
                <w:rFonts w:hint="eastAsia" w:ascii="华文中宋" w:eastAsia="华文中宋"/>
                <w:sz w:val="28"/>
              </w:rPr>
              <w:t>年</w:t>
            </w:r>
            <w:r>
              <w:rPr>
                <w:rFonts w:hint="eastAsia" w:ascii="华文中宋" w:eastAsia="华文中宋"/>
                <w:sz w:val="28"/>
              </w:rPr>
              <w:tab/>
            </w:r>
            <w:r>
              <w:rPr>
                <w:rFonts w:hint="eastAsia" w:ascii="华文中宋" w:eastAsia="华文中宋"/>
                <w:sz w:val="28"/>
              </w:rPr>
              <w:t>月</w:t>
            </w:r>
            <w:r>
              <w:rPr>
                <w:rFonts w:hint="eastAsia" w:ascii="华文中宋" w:eastAsia="华文中宋"/>
                <w:sz w:val="28"/>
              </w:rPr>
              <w:tab/>
            </w:r>
            <w:r>
              <w:rPr>
                <w:rFonts w:hint="eastAsia" w:ascii="华文中宋" w:eastAsia="华文中宋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357" w:type="dxa"/>
          </w:tcPr>
          <w:p>
            <w:pPr>
              <w:pStyle w:val="14"/>
              <w:spacing w:before="5" w:line="394" w:lineRule="exact"/>
              <w:ind w:left="319" w:right="307"/>
              <w:jc w:val="center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联系人</w:t>
            </w:r>
          </w:p>
        </w:tc>
        <w:tc>
          <w:tcPr>
            <w:tcW w:w="1558" w:type="dxa"/>
          </w:tcPr>
          <w:p>
            <w:pPr>
              <w:pStyle w:val="14"/>
              <w:rPr>
                <w:rFonts w:hint="eastAsia" w:ascii="Times New Roman" w:eastAsia="华文仿宋"/>
                <w:sz w:val="24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pStyle w:val="14"/>
              <w:spacing w:before="5" w:line="394" w:lineRule="exact"/>
              <w:ind w:left="216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邮箱</w:t>
            </w:r>
          </w:p>
        </w:tc>
        <w:tc>
          <w:tcPr>
            <w:tcW w:w="2692" w:type="dxa"/>
            <w:gridSpan w:val="3"/>
          </w:tcPr>
          <w:p>
            <w:pPr>
              <w:pStyle w:val="14"/>
              <w:ind w:firstLine="240" w:firstLineChars="100"/>
              <w:rPr>
                <w:rFonts w:hint="default" w:ascii="Times New Roman" w:eastAsia="华文仿宋"/>
                <w:sz w:val="24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pStyle w:val="14"/>
              <w:spacing w:before="5" w:line="394" w:lineRule="exact"/>
              <w:ind w:left="148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手机</w:t>
            </w:r>
          </w:p>
        </w:tc>
        <w:tc>
          <w:tcPr>
            <w:tcW w:w="1444" w:type="dxa"/>
          </w:tcPr>
          <w:p>
            <w:pPr>
              <w:pStyle w:val="14"/>
              <w:rPr>
                <w:rFonts w:hint="default" w:ascii="Times New Roman" w:eastAsia="华文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57" w:type="dxa"/>
          </w:tcPr>
          <w:p>
            <w:pPr>
              <w:pStyle w:val="14"/>
              <w:spacing w:before="3" w:line="392" w:lineRule="exact"/>
              <w:ind w:left="317" w:right="307"/>
              <w:jc w:val="center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地址</w:t>
            </w:r>
          </w:p>
        </w:tc>
        <w:tc>
          <w:tcPr>
            <w:tcW w:w="5241" w:type="dxa"/>
            <w:gridSpan w:val="5"/>
          </w:tcPr>
          <w:p>
            <w:pPr>
              <w:pStyle w:val="14"/>
              <w:rPr>
                <w:rFonts w:hint="default" w:ascii="Times New Roman" w:eastAsia="华文仿宋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>
            <w:pPr>
              <w:pStyle w:val="14"/>
              <w:spacing w:before="3" w:line="392" w:lineRule="exact"/>
              <w:ind w:left="148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sz w:val="28"/>
              </w:rPr>
              <w:t>邮编</w:t>
            </w:r>
          </w:p>
        </w:tc>
        <w:tc>
          <w:tcPr>
            <w:tcW w:w="1444" w:type="dxa"/>
          </w:tcPr>
          <w:p>
            <w:pPr>
              <w:pStyle w:val="14"/>
              <w:rPr>
                <w:rFonts w:hint="default" w:ascii="Times New Roman" w:eastAsia="华文仿宋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hAnsi="仿宋" w:cs="仿宋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587" w:bottom="1701" w:left="1531" w:header="851" w:footer="992" w:gutter="0"/>
      <w:pgNumType w:fmt="numberInDash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2564130</wp:posOffset>
              </wp:positionH>
              <wp:positionV relativeFrom="paragraph">
                <wp:posOffset>104775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1.9pt;margin-top:8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CLNmWdjq&#10;neUROirm7eoYIGCnaxSlV2LQCtPWdWZ4GXGc/9x3UY9/g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FW7JNYAAAAKAQAADwAAAAAAAAABACAAAAAiAAAAZHJzL2Rvd25yZXYueG1sUEsBAhQAFAAA&#10;AAgAh07iQIzXDnwqAgAAVQQAAA4AAAAAAAAAAQAgAAAAJ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4E"/>
    <w:rsid w:val="00432DD2"/>
    <w:rsid w:val="0071374E"/>
    <w:rsid w:val="00CF4D58"/>
    <w:rsid w:val="00E64195"/>
    <w:rsid w:val="07D26EFA"/>
    <w:rsid w:val="0EDF5BD8"/>
    <w:rsid w:val="0F391B88"/>
    <w:rsid w:val="108F4B93"/>
    <w:rsid w:val="13453095"/>
    <w:rsid w:val="13476C03"/>
    <w:rsid w:val="18B60308"/>
    <w:rsid w:val="195A7800"/>
    <w:rsid w:val="1F316320"/>
    <w:rsid w:val="24302910"/>
    <w:rsid w:val="27A82FC6"/>
    <w:rsid w:val="2A192167"/>
    <w:rsid w:val="2C8341F1"/>
    <w:rsid w:val="334856D2"/>
    <w:rsid w:val="3405186D"/>
    <w:rsid w:val="366737A6"/>
    <w:rsid w:val="37B65FBC"/>
    <w:rsid w:val="37F64705"/>
    <w:rsid w:val="39374CA9"/>
    <w:rsid w:val="394E722C"/>
    <w:rsid w:val="3E0B6B14"/>
    <w:rsid w:val="415D4578"/>
    <w:rsid w:val="44616489"/>
    <w:rsid w:val="4A1E219B"/>
    <w:rsid w:val="4B74152C"/>
    <w:rsid w:val="51E04CCB"/>
    <w:rsid w:val="5213565F"/>
    <w:rsid w:val="58422344"/>
    <w:rsid w:val="5D292883"/>
    <w:rsid w:val="604A3A8B"/>
    <w:rsid w:val="6D0D6CDF"/>
    <w:rsid w:val="6D6D0541"/>
    <w:rsid w:val="6DA726FD"/>
    <w:rsid w:val="6EB16D05"/>
    <w:rsid w:val="7562146D"/>
    <w:rsid w:val="7688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61"/>
      <w:outlineLvl w:val="1"/>
    </w:pPr>
    <w:rPr>
      <w:rFonts w:ascii="华文中宋" w:hAnsi="华文中宋" w:eastAsia="华文中宋" w:cs="华文中宋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List Paragraph1"/>
    <w:basedOn w:val="1"/>
    <w:qFormat/>
    <w:uiPriority w:val="34"/>
    <w:pPr>
      <w:ind w:firstLine="420" w:firstLineChars="200"/>
    </w:pPr>
  </w:style>
  <w:style w:type="character" w:customStyle="1" w:styleId="13">
    <w:name w:val="Balloon Text Char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Table Paragraph"/>
    <w:basedOn w:val="1"/>
    <w:qFormat/>
    <w:uiPriority w:val="1"/>
    <w:rPr>
      <w:rFonts w:ascii="华文仿宋" w:hAnsi="华文仿宋" w:eastAsia="华文仿宋" w:cs="华文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215</Words>
  <Characters>1229</Characters>
  <Lines>10</Lines>
  <Paragraphs>2</Paragraphs>
  <TotalTime>1</TotalTime>
  <ScaleCrop>false</ScaleCrop>
  <LinksUpToDate>false</LinksUpToDate>
  <CharactersWithSpaces>1442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2018-05-14T09:02:00Z</dcterms:created>
  <dc:creator>hp</dc:creator>
  <cp:lastModifiedBy>齐越</cp:lastModifiedBy>
  <cp:lastPrinted>2018-05-15T01:12:00Z</cp:lastPrinted>
  <dcterms:modified xsi:type="dcterms:W3CDTF">2021-04-23T09:25:18Z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283318840_cloud</vt:lpwstr>
  </property>
  <property fmtid="{D5CDD505-2E9C-101B-9397-08002B2CF9AE}" pid="4" name="ICV">
    <vt:lpwstr>7B8E0F01EEDA4A25A72D35244CD3EB17</vt:lpwstr>
  </property>
</Properties>
</file>